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xmlns:wp14="http://schemas.microsoft.com/office/word/2010/wordml" w:rsidRPr="00197928" w:rsidR="00A955CA" w:rsidP="7A30334E" w:rsidRDefault="00A955CA" w14:paraId="3A54B326" wp14:textId="77777777">
      <w:pPr>
        <w:pStyle w:val="Heading1"/>
        <w:rPr>
          <w:color w:val="auto"/>
        </w:rPr>
      </w:pPr>
      <w:bookmarkStart w:name="_GoBack" w:id="0"/>
      <w:bookmarkEnd w:id="0"/>
      <w:r w:rsidRPr="7A30334E" w:rsidR="00A955CA">
        <w:rPr>
          <w:color w:val="auto"/>
        </w:rPr>
        <w:t>DETECTOR LOOP</w:t>
      </w:r>
    </w:p>
    <w:p xmlns:wp14="http://schemas.microsoft.com/office/word/2010/wordml" w:rsidR="004A7266" w:rsidP="7A30334E" w:rsidRDefault="004A7266" w14:paraId="2B57825B" wp14:textId="77777777">
      <w:pPr>
        <w:autoSpaceDE w:val="0"/>
        <w:autoSpaceDN w:val="0"/>
        <w:adjustRightInd w:val="0"/>
        <w:rPr>
          <w:rFonts w:ascii="ArialMT" w:hAnsi="ArialMT" w:cs="Arial"/>
          <w:color w:val="auto"/>
        </w:rPr>
      </w:pPr>
      <w:r w:rsidRPr="7A30334E" w:rsidR="004A7266">
        <w:rPr>
          <w:rFonts w:ascii="ArialMT" w:hAnsi="ArialMT" w:cs="Arial"/>
          <w:color w:val="auto"/>
        </w:rPr>
        <w:t>Effective: May 22, 2002</w:t>
      </w:r>
    </w:p>
    <w:p xmlns:wp14="http://schemas.microsoft.com/office/word/2010/wordml" w:rsidR="004A7266" w:rsidP="7A30334E" w:rsidRDefault="004A7266" w14:paraId="05951268" wp14:textId="76294EEE">
      <w:pPr>
        <w:autoSpaceDE w:val="0"/>
        <w:autoSpaceDN w:val="0"/>
        <w:adjustRightInd w:val="0"/>
        <w:rPr>
          <w:rFonts w:ascii="ArialMT" w:hAnsi="ArialMT" w:cs="Arial"/>
          <w:color w:val="auto"/>
        </w:rPr>
      </w:pPr>
      <w:r w:rsidRPr="7A30334E" w:rsidR="004A7266">
        <w:rPr>
          <w:rFonts w:ascii="ArialMT" w:hAnsi="ArialMT" w:cs="Arial"/>
          <w:color w:val="auto"/>
        </w:rPr>
        <w:t xml:space="preserve">Revised: </w:t>
      </w:r>
      <w:r w:rsidRPr="7A30334E" w:rsidR="08EA5D40">
        <w:rPr>
          <w:rFonts w:ascii="ArialMT" w:hAnsi="ArialMT" w:cs="Arial"/>
          <w:color w:val="auto"/>
        </w:rPr>
        <w:t>March 1, 2024</w:t>
      </w:r>
    </w:p>
    <w:p xmlns:wp14="http://schemas.microsoft.com/office/word/2010/wordml" w:rsidR="002C76E3" w:rsidP="7A30334E" w:rsidRDefault="002C76E3" w14:paraId="6BA1EB73" wp14:textId="77777777">
      <w:pPr>
        <w:autoSpaceDE w:val="0"/>
        <w:autoSpaceDN w:val="0"/>
        <w:adjustRightInd w:val="0"/>
        <w:rPr>
          <w:rFonts w:ascii="ArialMT" w:hAnsi="ArialMT" w:cs="Arial"/>
          <w:color w:val="auto"/>
        </w:rPr>
      </w:pPr>
      <w:r w:rsidRPr="7A30334E" w:rsidR="002C76E3">
        <w:rPr>
          <w:rFonts w:ascii="ArialMT" w:hAnsi="ArialMT" w:cs="Arial"/>
          <w:color w:val="auto"/>
        </w:rPr>
        <w:t>886.01TS</w:t>
      </w:r>
    </w:p>
    <w:p xmlns:wp14="http://schemas.microsoft.com/office/word/2010/wordml" w:rsidR="00A955CA" w:rsidP="7A30334E" w:rsidRDefault="00A955CA" w14:paraId="672A6659" wp14:textId="77777777">
      <w:pPr>
        <w:rPr>
          <w:color w:val="auto"/>
        </w:rPr>
      </w:pPr>
    </w:p>
    <w:p xmlns:wp14="http://schemas.microsoft.com/office/word/2010/wordml" w:rsidRPr="00845955" w:rsidR="00A955CA" w:rsidP="7A30334E" w:rsidRDefault="00A955CA" w14:paraId="34A5C312" wp14:textId="77777777">
      <w:pPr>
        <w:rPr>
          <w:color w:val="auto"/>
          <w:u w:val="single"/>
        </w:rPr>
      </w:pPr>
      <w:r w:rsidRPr="7A30334E" w:rsidR="00A955CA">
        <w:rPr>
          <w:color w:val="auto"/>
          <w:u w:val="single"/>
        </w:rPr>
        <w:t>Procedure.</w:t>
      </w:r>
    </w:p>
    <w:p xmlns:wp14="http://schemas.microsoft.com/office/word/2010/wordml" w:rsidR="00A955CA" w:rsidP="7A30334E" w:rsidRDefault="00A955CA" w14:paraId="7B7E8A00" wp14:textId="2BB1BA41">
      <w:pPr>
        <w:rPr>
          <w:color w:val="auto"/>
        </w:rPr>
      </w:pPr>
      <w:r w:rsidRPr="7A30334E" w:rsidR="00A955CA">
        <w:rPr>
          <w:color w:val="auto"/>
        </w:rPr>
        <w:t>A minimum of seven (7) working days prior to the Contractor cutting loops, the Contractor shall mark</w:t>
      </w:r>
      <w:r w:rsidRPr="7A30334E" w:rsidR="00B66442">
        <w:rPr>
          <w:color w:val="auto"/>
        </w:rPr>
        <w:t xml:space="preserve"> the proposed loop locations</w:t>
      </w:r>
      <w:r w:rsidRPr="7A30334E" w:rsidR="00A955CA">
        <w:rPr>
          <w:color w:val="auto"/>
        </w:rPr>
        <w:t xml:space="preserve"> and contact the Area Traffic Signal Maintenance and Operations Engineer </w:t>
      </w:r>
      <w:r w:rsidRPr="7A30334E" w:rsidR="00A955CA">
        <w:rPr>
          <w:color w:val="auto"/>
        </w:rPr>
        <w:t>to inspect and approve the layout.</w:t>
      </w:r>
      <w:r w:rsidRPr="7A30334E" w:rsidR="3DF0408C">
        <w:rPr>
          <w:color w:val="auto"/>
        </w:rPr>
        <w:t xml:space="preserve">  </w:t>
      </w:r>
      <w:r w:rsidRPr="7A30334E" w:rsidR="00A955CA">
        <w:rPr>
          <w:color w:val="auto"/>
        </w:rPr>
        <w:t>When preformed detector loops are installed, the Contractor shall have them inspected and approved prior to the pouring of the Portland cement concrete surface</w:t>
      </w:r>
      <w:r w:rsidRPr="7A30334E" w:rsidR="3122766C">
        <w:rPr>
          <w:color w:val="auto"/>
        </w:rPr>
        <w:t xml:space="preserve"> </w:t>
      </w:r>
      <w:r w:rsidRPr="7A30334E" w:rsidR="00A955CA">
        <w:rPr>
          <w:color w:val="auto"/>
        </w:rPr>
        <w:t>using the same notification process as above.</w:t>
      </w:r>
    </w:p>
    <w:p xmlns:wp14="http://schemas.microsoft.com/office/word/2010/wordml" w:rsidR="00B0429F" w:rsidP="7A30334E" w:rsidRDefault="00B0429F" w14:paraId="0A37501D" wp14:textId="77777777">
      <w:pPr>
        <w:rPr>
          <w:color w:val="auto"/>
          <w:u w:val="single"/>
        </w:rPr>
      </w:pPr>
    </w:p>
    <w:p xmlns:wp14="http://schemas.microsoft.com/office/word/2010/wordml" w:rsidRPr="00845955" w:rsidR="00B0429F" w:rsidP="7A30334E" w:rsidRDefault="00B0429F" w14:paraId="1D46C1C0" wp14:textId="77777777">
      <w:pPr>
        <w:rPr>
          <w:color w:val="auto"/>
          <w:u w:val="single"/>
        </w:rPr>
      </w:pPr>
      <w:r w:rsidRPr="7A30334E" w:rsidR="00B0429F">
        <w:rPr>
          <w:color w:val="auto"/>
          <w:u w:val="single"/>
        </w:rPr>
        <w:t>Installation.</w:t>
      </w:r>
    </w:p>
    <w:p xmlns:wp14="http://schemas.microsoft.com/office/word/2010/wordml" w:rsidR="00916F9A" w:rsidP="7A30334E" w:rsidRDefault="00B66442" w14:paraId="1885B260" wp14:textId="77777777">
      <w:pPr>
        <w:rPr>
          <w:color w:val="auto"/>
        </w:rPr>
      </w:pPr>
      <w:r w:rsidRPr="7A30334E" w:rsidR="00B66442">
        <w:rPr>
          <w:color w:val="auto"/>
        </w:rPr>
        <w:t>Revise Article 886.04 of the Standard Specifications to read:</w:t>
      </w:r>
    </w:p>
    <w:p w:rsidR="7A30334E" w:rsidP="7A30334E" w:rsidRDefault="7A30334E" w14:paraId="5D3137D7" w14:textId="0D7B126C">
      <w:pPr>
        <w:rPr>
          <w:color w:val="auto"/>
        </w:rPr>
      </w:pPr>
    </w:p>
    <w:p xmlns:wp14="http://schemas.microsoft.com/office/word/2010/wordml" w:rsidR="00A955CA" w:rsidP="7A30334E" w:rsidRDefault="00A955CA" w14:paraId="2FB591A7" wp14:textId="4FA37556">
      <w:pPr>
        <w:ind w:left="720"/>
        <w:rPr>
          <w:color w:val="auto"/>
        </w:rPr>
      </w:pPr>
      <w:r w:rsidRPr="7A30334E" w:rsidR="0415468A">
        <w:rPr>
          <w:color w:val="auto"/>
        </w:rPr>
        <w:t>“</w:t>
      </w:r>
      <w:r w:rsidRPr="7A30334E" w:rsidR="00A955CA">
        <w:rPr>
          <w:color w:val="auto"/>
        </w:rPr>
        <w:t>Loop detectors shall be installed according to the requirements of the “District One Standard Traffic Signal Design Details.”</w:t>
      </w:r>
      <w:r w:rsidRPr="7A30334E" w:rsidR="1D5E8C50">
        <w:rPr>
          <w:color w:val="auto"/>
        </w:rPr>
        <w:t xml:space="preserve">  </w:t>
      </w:r>
      <w:r w:rsidRPr="7A30334E" w:rsidR="00A955CA">
        <w:rPr>
          <w:color w:val="auto"/>
        </w:rPr>
        <w:t xml:space="preserve">Saw-cuts (homeruns on preformed detector loops) from the loop to the edge of pavement shall be made perpendicular to the edge of pavement when </w:t>
      </w:r>
      <w:proofErr w:type="gramStart"/>
      <w:r w:rsidRPr="7A30334E" w:rsidR="00A955CA">
        <w:rPr>
          <w:color w:val="auto"/>
        </w:rPr>
        <w:t>possible</w:t>
      </w:r>
      <w:proofErr w:type="gramEnd"/>
      <w:r w:rsidRPr="7A30334E" w:rsidR="00A955CA">
        <w:rPr>
          <w:color w:val="auto"/>
        </w:rPr>
        <w:t xml:space="preserve"> </w:t>
      </w:r>
      <w:proofErr w:type="gramStart"/>
      <w:r w:rsidRPr="7A30334E" w:rsidR="00A955CA">
        <w:rPr>
          <w:color w:val="auto"/>
        </w:rPr>
        <w:t>in order to</w:t>
      </w:r>
      <w:proofErr w:type="gramEnd"/>
      <w:r w:rsidRPr="7A30334E" w:rsidR="00A955CA">
        <w:rPr>
          <w:color w:val="auto"/>
        </w:rPr>
        <w:t xml:space="preserve"> minimize the length of the saw-cut (homerun on preformed detector loops)</w:t>
      </w:r>
      <w:r w:rsidRPr="7A30334E" w:rsidR="00A955CA">
        <w:rPr>
          <w:color w:val="auto"/>
        </w:rPr>
        <w:t xml:space="preserve"> unless directed otherwise by the Engineer or as shown on the plan</w:t>
      </w:r>
      <w:r w:rsidRPr="7A30334E" w:rsidR="6819496E">
        <w:rPr>
          <w:color w:val="auto"/>
        </w:rPr>
        <w:t>s.</w:t>
      </w:r>
    </w:p>
    <w:p xmlns:wp14="http://schemas.microsoft.com/office/word/2010/wordml" w:rsidR="00A955CA" w:rsidP="7A30334E" w:rsidRDefault="00A955CA" w14:paraId="5DAB6C7B" wp14:textId="77777777">
      <w:pPr>
        <w:rPr>
          <w:color w:val="auto"/>
        </w:rPr>
      </w:pPr>
    </w:p>
    <w:p xmlns:wp14="http://schemas.microsoft.com/office/word/2010/wordml" w:rsidR="00A955CA" w:rsidP="7A30334E" w:rsidRDefault="00A955CA" w14:paraId="5AF1315D" wp14:textId="77777777">
      <w:pPr>
        <w:ind w:left="720"/>
        <w:rPr>
          <w:color w:val="auto"/>
        </w:rPr>
      </w:pPr>
      <w:r w:rsidRPr="7A30334E" w:rsidR="00A955CA">
        <w:rPr>
          <w:color w:val="auto"/>
        </w:rPr>
        <w:t>The detector loop cable insulation shall be labeled with the cable specifications.</w:t>
      </w:r>
    </w:p>
    <w:p xmlns:wp14="http://schemas.microsoft.com/office/word/2010/wordml" w:rsidR="00A955CA" w:rsidP="7A30334E" w:rsidRDefault="00A955CA" w14:paraId="02EB378F" wp14:textId="77777777">
      <w:pPr>
        <w:rPr>
          <w:color w:val="auto"/>
        </w:rPr>
      </w:pPr>
    </w:p>
    <w:p xmlns:wp14="http://schemas.microsoft.com/office/word/2010/wordml" w:rsidR="00A955CA" w:rsidP="7A30334E" w:rsidRDefault="00A955CA" w14:paraId="228CCEDC" wp14:textId="45E1E5EF">
      <w:pPr>
        <w:ind w:left="720"/>
        <w:rPr>
          <w:color w:val="auto"/>
        </w:rPr>
      </w:pPr>
      <w:r w:rsidRPr="7F7BC602" w:rsidR="00A955CA">
        <w:rPr>
          <w:color w:val="auto"/>
        </w:rPr>
        <w:t xml:space="preserve">Each loop detector lead-in wire shall be labeled in the handhole using a </w:t>
      </w:r>
      <w:r w:rsidRPr="7F7BC602" w:rsidR="6FB0B3C8">
        <w:rPr>
          <w:color w:val="auto"/>
        </w:rPr>
        <w:t>water</w:t>
      </w:r>
      <w:r w:rsidRPr="7F7BC602" w:rsidR="6FB0B3C8">
        <w:rPr>
          <w:color w:val="auto"/>
        </w:rPr>
        <w:t>proof</w:t>
      </w:r>
      <w:r w:rsidRPr="7F7BC602" w:rsidR="00A955CA">
        <w:rPr>
          <w:color w:val="auto"/>
        </w:rPr>
        <w:t xml:space="preserve"> tag</w:t>
      </w:r>
      <w:r w:rsidRPr="7F7BC602" w:rsidR="2F9A0E90">
        <w:rPr>
          <w:color w:val="auto"/>
        </w:rPr>
        <w:t xml:space="preserve"> </w:t>
      </w:r>
      <w:r w:rsidRPr="7F7BC602" w:rsidR="00A955CA">
        <w:rPr>
          <w:color w:val="auto"/>
        </w:rPr>
        <w:t>secured to each wire with nylon ties.</w:t>
      </w:r>
    </w:p>
    <w:p xmlns:wp14="http://schemas.microsoft.com/office/word/2010/wordml" w:rsidR="00A955CA" w:rsidP="7A30334E" w:rsidRDefault="00A955CA" w14:paraId="6A05A809" wp14:textId="77777777">
      <w:pPr>
        <w:rPr>
          <w:color w:val="auto"/>
        </w:rPr>
      </w:pPr>
    </w:p>
    <w:p xmlns:wp14="http://schemas.microsoft.com/office/word/2010/wordml" w:rsidR="00A955CA" w:rsidP="7A30334E" w:rsidRDefault="00A955CA" w14:paraId="293C803A" wp14:textId="21FFCE92">
      <w:pPr>
        <w:ind w:left="720"/>
        <w:rPr>
          <w:rFonts w:ascii="Arial" w:hAnsi="Arial" w:eastAsia="Arial" w:cs="Arial"/>
          <w:strike w:val="1"/>
          <w:color w:val="auto"/>
        </w:rPr>
      </w:pPr>
      <w:r w:rsidRPr="7A30334E" w:rsidR="00A955CA">
        <w:rPr>
          <w:rFonts w:ascii="Arial" w:hAnsi="Arial" w:eastAsia="Arial" w:cs="Arial"/>
          <w:color w:val="auto"/>
        </w:rPr>
        <w:t xml:space="preserve">Resistance to ground shall be a minimum of </w:t>
      </w:r>
      <w:r w:rsidRPr="7A30334E" w:rsidR="42D36700">
        <w:rPr>
          <w:rFonts w:ascii="Arial" w:hAnsi="Arial" w:eastAsia="Arial" w:cs="Arial"/>
          <w:color w:val="auto"/>
        </w:rPr>
        <w:t>5</w:t>
      </w:r>
      <w:r w:rsidRPr="7A30334E" w:rsidR="00A955CA">
        <w:rPr>
          <w:rFonts w:ascii="Arial" w:hAnsi="Arial" w:eastAsia="Arial" w:cs="Arial"/>
          <w:color w:val="auto"/>
        </w:rPr>
        <w:t>00</w:t>
      </w:r>
      <w:r w:rsidRPr="7A30334E" w:rsidR="00A955CA">
        <w:rPr>
          <w:rFonts w:ascii="Arial" w:hAnsi="Arial" w:eastAsia="Arial" w:cs="Arial"/>
          <w:color w:val="auto"/>
        </w:rPr>
        <w:t xml:space="preserve"> mega-ohms under any conditions of weather or moisture.  Inductance shall be more than 50 and less than 700 microhenries.</w:t>
      </w:r>
    </w:p>
    <w:p xmlns:wp14="http://schemas.microsoft.com/office/word/2010/wordml" w:rsidR="00A955CA" w:rsidP="7A30334E" w:rsidRDefault="00A955CA" w14:paraId="5A39BBE3" wp14:textId="77777777">
      <w:pPr>
        <w:rPr>
          <w:rFonts w:ascii="Arial" w:hAnsi="Arial" w:eastAsia="Arial" w:cs="Arial"/>
          <w:color w:val="auto"/>
        </w:rPr>
      </w:pPr>
    </w:p>
    <w:p xmlns:wp14="http://schemas.microsoft.com/office/word/2010/wordml" w:rsidR="00A955CA" w:rsidP="7A30334E" w:rsidRDefault="00A955CA" w14:paraId="742964A7" wp14:textId="43CAB1B4">
      <w:pPr>
        <w:numPr>
          <w:ilvl w:val="0"/>
          <w:numId w:val="1"/>
        </w:numPr>
        <w:rPr>
          <w:rFonts w:ascii="Arial" w:hAnsi="Arial" w:eastAsia="Arial" w:cs="Arial"/>
          <w:color w:val="auto"/>
        </w:rPr>
      </w:pPr>
      <w:r w:rsidRPr="7A30334E" w:rsidR="00A955CA">
        <w:rPr>
          <w:rFonts w:ascii="Arial" w:hAnsi="Arial" w:eastAsia="Arial" w:cs="Arial"/>
          <w:color w:val="auto"/>
        </w:rPr>
        <w:t>Type I.</w:t>
      </w:r>
      <w:r w:rsidRPr="7A30334E" w:rsidR="1BA607F0">
        <w:rPr>
          <w:rFonts w:ascii="Arial" w:hAnsi="Arial" w:eastAsia="Arial" w:cs="Arial"/>
          <w:color w:val="auto"/>
        </w:rPr>
        <w:t xml:space="preserve">  </w:t>
      </w:r>
      <w:r w:rsidRPr="7A30334E" w:rsidR="00A955CA">
        <w:rPr>
          <w:rFonts w:ascii="Arial" w:hAnsi="Arial" w:eastAsia="Arial" w:cs="Arial"/>
          <w:color w:val="auto"/>
        </w:rPr>
        <w:t>All loops installed in new asphalt pavement shall be installed in the binder course and not in the surface course.</w:t>
      </w:r>
      <w:r w:rsidRPr="7A30334E" w:rsidR="39EB523A">
        <w:rPr>
          <w:rFonts w:ascii="Arial" w:hAnsi="Arial" w:eastAsia="Arial" w:cs="Arial"/>
          <w:color w:val="auto"/>
        </w:rPr>
        <w:t xml:space="preserve">  </w:t>
      </w:r>
      <w:r w:rsidRPr="7A30334E" w:rsidR="00A955CA">
        <w:rPr>
          <w:rFonts w:ascii="Arial" w:hAnsi="Arial" w:eastAsia="Arial" w:cs="Arial"/>
          <w:color w:val="auto"/>
        </w:rPr>
        <w:t>The edge of pavement, curb</w:t>
      </w:r>
      <w:r w:rsidRPr="7A30334E" w:rsidR="54D6CED5">
        <w:rPr>
          <w:rFonts w:ascii="Arial" w:hAnsi="Arial" w:eastAsia="Arial" w:cs="Arial"/>
          <w:color w:val="auto"/>
        </w:rPr>
        <w:t>,</w:t>
      </w:r>
      <w:r w:rsidRPr="7A30334E" w:rsidR="00A955CA">
        <w:rPr>
          <w:rFonts w:ascii="Arial" w:hAnsi="Arial" w:eastAsia="Arial" w:cs="Arial"/>
          <w:color w:val="auto"/>
        </w:rPr>
        <w:t xml:space="preserve"> and handhole shall be cut with a 1/4 in</w:t>
      </w:r>
      <w:r w:rsidRPr="7A30334E" w:rsidR="4273FF89">
        <w:rPr>
          <w:rFonts w:ascii="Arial" w:hAnsi="Arial" w:eastAsia="Arial" w:cs="Arial"/>
          <w:color w:val="auto"/>
        </w:rPr>
        <w:t>.</w:t>
      </w:r>
      <w:r w:rsidRPr="7A30334E" w:rsidR="00A955CA">
        <w:rPr>
          <w:rFonts w:ascii="Arial" w:hAnsi="Arial" w:eastAsia="Arial" w:cs="Arial"/>
          <w:color w:val="auto"/>
        </w:rPr>
        <w:t xml:space="preserve"> (6.3 mm) deep x 4 in</w:t>
      </w:r>
      <w:r w:rsidRPr="7A30334E" w:rsidR="5DA497D2">
        <w:rPr>
          <w:rFonts w:ascii="Arial" w:hAnsi="Arial" w:eastAsia="Arial" w:cs="Arial"/>
          <w:color w:val="auto"/>
        </w:rPr>
        <w:t>.</w:t>
      </w:r>
      <w:r w:rsidRPr="7A30334E" w:rsidR="00A955CA">
        <w:rPr>
          <w:rFonts w:ascii="Arial" w:hAnsi="Arial" w:eastAsia="Arial" w:cs="Arial"/>
          <w:color w:val="auto"/>
        </w:rPr>
        <w:t xml:space="preserve"> (100 mm) saw cut to mark</w:t>
      </w:r>
      <w:r w:rsidRPr="7A30334E" w:rsidR="0B733851">
        <w:rPr>
          <w:rFonts w:ascii="Arial" w:hAnsi="Arial" w:eastAsia="Arial" w:cs="Arial"/>
          <w:color w:val="auto"/>
        </w:rPr>
        <w:t xml:space="preserve"> the</w:t>
      </w:r>
      <w:r w:rsidRPr="7A30334E" w:rsidR="00A955CA">
        <w:rPr>
          <w:rFonts w:ascii="Arial" w:hAnsi="Arial" w:eastAsia="Arial" w:cs="Arial"/>
          <w:color w:val="auto"/>
        </w:rPr>
        <w:t xml:space="preserve"> location of each loop </w:t>
      </w:r>
      <w:r w:rsidRPr="7A30334E" w:rsidR="009946C2">
        <w:rPr>
          <w:rFonts w:ascii="Arial" w:hAnsi="Arial" w:eastAsia="Arial" w:cs="Arial"/>
          <w:color w:val="auto"/>
        </w:rPr>
        <w:t>cable</w:t>
      </w:r>
      <w:r w:rsidRPr="7A30334E" w:rsidR="00A955CA">
        <w:rPr>
          <w:rFonts w:ascii="Arial" w:hAnsi="Arial" w:eastAsia="Arial" w:cs="Arial"/>
          <w:color w:val="auto"/>
        </w:rPr>
        <w:t>.</w:t>
      </w:r>
    </w:p>
    <w:p xmlns:wp14="http://schemas.microsoft.com/office/word/2010/wordml" w:rsidR="00A955CA" w:rsidP="7A30334E" w:rsidRDefault="00A955CA" w14:paraId="41C8F396" wp14:textId="77777777">
      <w:pPr>
        <w:rPr>
          <w:rFonts w:ascii="Arial" w:hAnsi="Arial" w:eastAsia="Arial" w:cs="Arial"/>
          <w:color w:val="auto"/>
        </w:rPr>
      </w:pPr>
    </w:p>
    <w:p xmlns:wp14="http://schemas.microsoft.com/office/word/2010/wordml" w:rsidR="00A955CA" w:rsidP="7A30334E" w:rsidRDefault="00A955CA" w14:paraId="0C9259BE" wp14:textId="1B20E14E">
      <w:pPr>
        <w:numPr>
          <w:ilvl w:val="0"/>
          <w:numId w:val="1"/>
        </w:numPr>
        <w:rPr>
          <w:rFonts w:ascii="Arial" w:hAnsi="Arial" w:eastAsia="Arial" w:cs="Arial"/>
          <w:color w:val="auto"/>
        </w:rPr>
      </w:pPr>
      <w:r w:rsidRPr="7A30334E" w:rsidR="00A955CA">
        <w:rPr>
          <w:rFonts w:ascii="Arial" w:hAnsi="Arial" w:eastAsia="Arial" w:cs="Arial"/>
          <w:color w:val="auto"/>
        </w:rPr>
        <w:t xml:space="preserve">Loop sealant shall be two-component thixotropic chemically cured polyurethane </w:t>
      </w:r>
      <w:r w:rsidRPr="7A30334E" w:rsidR="00723EEE">
        <w:rPr>
          <w:rFonts w:ascii="Arial" w:hAnsi="Arial" w:eastAsia="Arial" w:cs="Arial"/>
          <w:color w:val="auto"/>
        </w:rPr>
        <w:t xml:space="preserve">from an approved </w:t>
      </w:r>
      <w:r w:rsidRPr="7A30334E" w:rsidR="602D5163">
        <w:rPr>
          <w:rFonts w:ascii="Arial" w:hAnsi="Arial" w:eastAsia="Arial" w:cs="Arial"/>
          <w:color w:val="auto"/>
        </w:rPr>
        <w:t>V</w:t>
      </w:r>
      <w:r w:rsidRPr="7A30334E" w:rsidR="00723EEE">
        <w:rPr>
          <w:rFonts w:ascii="Arial" w:hAnsi="Arial" w:eastAsia="Arial" w:cs="Arial"/>
          <w:color w:val="auto"/>
        </w:rPr>
        <w:t>end</w:t>
      </w:r>
      <w:r w:rsidRPr="7A30334E" w:rsidR="00EF0AAA">
        <w:rPr>
          <w:rFonts w:ascii="Arial" w:hAnsi="Arial" w:eastAsia="Arial" w:cs="Arial"/>
          <w:color w:val="auto"/>
        </w:rPr>
        <w:t>o</w:t>
      </w:r>
      <w:r w:rsidRPr="7A30334E" w:rsidR="00723EEE">
        <w:rPr>
          <w:rFonts w:ascii="Arial" w:hAnsi="Arial" w:eastAsia="Arial" w:cs="Arial"/>
          <w:color w:val="auto"/>
        </w:rPr>
        <w:t>r</w:t>
      </w:r>
      <w:r w:rsidRPr="7A30334E" w:rsidR="00A955CA">
        <w:rPr>
          <w:rFonts w:ascii="Arial" w:hAnsi="Arial" w:eastAsia="Arial" w:cs="Arial"/>
          <w:color w:val="auto"/>
        </w:rPr>
        <w:t>.</w:t>
      </w:r>
      <w:r w:rsidRPr="7A30334E" w:rsidR="698ACEE3">
        <w:rPr>
          <w:rFonts w:ascii="Arial" w:hAnsi="Arial" w:eastAsia="Arial" w:cs="Arial"/>
          <w:color w:val="auto"/>
        </w:rPr>
        <w:t xml:space="preserve">  </w:t>
      </w:r>
      <w:r w:rsidRPr="7A30334E" w:rsidR="00A955CA">
        <w:rPr>
          <w:rFonts w:ascii="Arial" w:hAnsi="Arial" w:eastAsia="Arial" w:cs="Arial"/>
          <w:color w:val="auto"/>
        </w:rPr>
        <w:t>The sealant shall be installed 1/8 in</w:t>
      </w:r>
      <w:r w:rsidRPr="7A30334E" w:rsidR="34B76376">
        <w:rPr>
          <w:rFonts w:ascii="Arial" w:hAnsi="Arial" w:eastAsia="Arial" w:cs="Arial"/>
          <w:color w:val="auto"/>
        </w:rPr>
        <w:t>.</w:t>
      </w:r>
      <w:r w:rsidRPr="7A30334E" w:rsidR="00A955CA">
        <w:rPr>
          <w:rFonts w:ascii="Arial" w:hAnsi="Arial" w:eastAsia="Arial" w:cs="Arial"/>
          <w:color w:val="auto"/>
        </w:rPr>
        <w:t xml:space="preserve"> (3 mm) below the pavement surface</w:t>
      </w:r>
      <w:r w:rsidRPr="7A30334E" w:rsidR="00B0429F">
        <w:rPr>
          <w:rFonts w:ascii="Arial" w:hAnsi="Arial" w:eastAsia="Arial" w:cs="Arial"/>
          <w:color w:val="auto"/>
        </w:rPr>
        <w:t>.</w:t>
      </w:r>
      <w:r w:rsidRPr="7A30334E" w:rsidR="15943497">
        <w:rPr>
          <w:rFonts w:ascii="Arial" w:hAnsi="Arial" w:eastAsia="Arial" w:cs="Arial"/>
          <w:color w:val="auto"/>
        </w:rPr>
        <w:t xml:space="preserve">  </w:t>
      </w:r>
      <w:r w:rsidRPr="7A30334E" w:rsidR="00B0429F">
        <w:rPr>
          <w:rFonts w:ascii="Arial" w:hAnsi="Arial" w:eastAsia="Arial" w:cs="Arial"/>
          <w:color w:val="auto"/>
        </w:rPr>
        <w:t>I</w:t>
      </w:r>
      <w:r w:rsidRPr="7A30334E" w:rsidR="00A955CA">
        <w:rPr>
          <w:rFonts w:ascii="Arial" w:hAnsi="Arial" w:eastAsia="Arial" w:cs="Arial"/>
          <w:color w:val="auto"/>
        </w:rPr>
        <w:t>f installed above the surface</w:t>
      </w:r>
      <w:r w:rsidRPr="7A30334E" w:rsidR="5BC848D6">
        <w:rPr>
          <w:rFonts w:ascii="Arial" w:hAnsi="Arial" w:eastAsia="Arial" w:cs="Arial"/>
          <w:color w:val="auto"/>
        </w:rPr>
        <w:t>,</w:t>
      </w:r>
      <w:r w:rsidRPr="7A30334E" w:rsidR="00A955CA">
        <w:rPr>
          <w:rFonts w:ascii="Arial" w:hAnsi="Arial" w:eastAsia="Arial" w:cs="Arial"/>
          <w:color w:val="auto"/>
        </w:rPr>
        <w:t xml:space="preserve"> the </w:t>
      </w:r>
      <w:r w:rsidRPr="7A30334E" w:rsidR="00B0429F">
        <w:rPr>
          <w:rFonts w:ascii="Arial" w:hAnsi="Arial" w:eastAsia="Arial" w:cs="Arial"/>
          <w:color w:val="auto"/>
        </w:rPr>
        <w:t xml:space="preserve">excess </w:t>
      </w:r>
      <w:r w:rsidRPr="7A30334E" w:rsidR="00A955CA">
        <w:rPr>
          <w:rFonts w:ascii="Arial" w:hAnsi="Arial" w:eastAsia="Arial" w:cs="Arial"/>
          <w:color w:val="auto"/>
        </w:rPr>
        <w:t>shall be removed immediately.</w:t>
      </w:r>
    </w:p>
    <w:p xmlns:wp14="http://schemas.microsoft.com/office/word/2010/wordml" w:rsidR="00A955CA" w:rsidP="7A30334E" w:rsidRDefault="00A955CA" w14:paraId="72A3D3EC" wp14:textId="77777777">
      <w:pPr>
        <w:rPr>
          <w:rFonts w:ascii="Arial" w:hAnsi="Arial" w:eastAsia="Arial" w:cs="Arial"/>
          <w:color w:val="auto"/>
        </w:rPr>
      </w:pPr>
    </w:p>
    <w:p xmlns:wp14="http://schemas.microsoft.com/office/word/2010/wordml" w:rsidR="00A955CA" w:rsidP="7A30334E" w:rsidRDefault="00A955CA" w14:paraId="57920C34" wp14:textId="2A57EB7D">
      <w:pPr>
        <w:numPr>
          <w:ilvl w:val="0"/>
          <w:numId w:val="1"/>
        </w:numPr>
        <w:rPr>
          <w:rFonts w:ascii="Arial" w:hAnsi="Arial" w:eastAsia="Arial" w:cs="Arial"/>
          <w:color w:val="auto"/>
        </w:rPr>
      </w:pPr>
      <w:r w:rsidRPr="6CE59769" w:rsidR="00A955CA">
        <w:rPr>
          <w:rFonts w:ascii="Arial" w:hAnsi="Arial" w:eastAsia="Arial" w:cs="Arial"/>
          <w:color w:val="auto"/>
        </w:rPr>
        <w:t xml:space="preserve">Preformed.  This work shall consist of furnishing and installing a rubberized or </w:t>
      </w:r>
      <w:r w:rsidRPr="6CE59769" w:rsidR="354035F9">
        <w:rPr>
          <w:rFonts w:ascii="Arial" w:hAnsi="Arial" w:eastAsia="Arial" w:cs="Arial"/>
          <w:color w:val="auto"/>
        </w:rPr>
        <w:t>cross-linked</w:t>
      </w:r>
      <w:r w:rsidRPr="6CE59769" w:rsidR="00A955CA">
        <w:rPr>
          <w:rFonts w:ascii="Arial" w:hAnsi="Arial" w:eastAsia="Arial" w:cs="Arial"/>
          <w:color w:val="auto"/>
        </w:rPr>
        <w:t xml:space="preserve"> polyethylene heat resistant preformed traffic signal loop in accordance with the Standard Specifications, except for the following:</w:t>
      </w:r>
    </w:p>
    <w:p xmlns:wp14="http://schemas.microsoft.com/office/word/2010/wordml" w:rsidR="00A955CA" w:rsidP="7A30334E" w:rsidRDefault="00A955CA" w14:paraId="21621504" wp14:textId="49AC4F62">
      <w:pPr>
        <w:ind w:left="0"/>
        <w:rPr>
          <w:rFonts w:ascii="Arial" w:hAnsi="Arial" w:eastAsia="Arial" w:cs="Arial"/>
          <w:color w:val="auto"/>
        </w:rPr>
      </w:pPr>
    </w:p>
    <w:p xmlns:wp14="http://schemas.microsoft.com/office/word/2010/wordml" w:rsidR="00A955CA" w:rsidP="7A30334E" w:rsidRDefault="00A955CA" w14:paraId="3679E8B1" wp14:textId="4F0FDEE1">
      <w:pPr>
        <w:numPr>
          <w:ilvl w:val="1"/>
          <w:numId w:val="1"/>
        </w:numPr>
        <w:rPr>
          <w:rFonts w:ascii="Arial" w:hAnsi="Arial" w:eastAsia="Arial" w:cs="Arial"/>
          <w:color w:val="auto"/>
        </w:rPr>
      </w:pPr>
      <w:r w:rsidRPr="7A30334E" w:rsidR="00A955CA">
        <w:rPr>
          <w:rFonts w:ascii="Arial" w:hAnsi="Arial" w:eastAsia="Arial" w:cs="Arial"/>
          <w:color w:val="auto"/>
        </w:rPr>
        <w:t xml:space="preserve">Preformed detector loops shall be installed in </w:t>
      </w:r>
      <w:r w:rsidRPr="7A30334E" w:rsidR="0062403F">
        <w:rPr>
          <w:rFonts w:ascii="Arial" w:hAnsi="Arial" w:eastAsia="Arial" w:cs="Arial"/>
          <w:color w:val="auto"/>
        </w:rPr>
        <w:t>the sub-base under the Portland cement concrete pavement.</w:t>
      </w:r>
      <w:r w:rsidRPr="7A30334E" w:rsidR="3F7FC3FC">
        <w:rPr>
          <w:rFonts w:ascii="Arial" w:hAnsi="Arial" w:eastAsia="Arial" w:cs="Arial"/>
          <w:color w:val="auto"/>
        </w:rPr>
        <w:t xml:space="preserve">  </w:t>
      </w:r>
      <w:r w:rsidRPr="7A30334E" w:rsidR="00A955CA">
        <w:rPr>
          <w:rFonts w:ascii="Arial" w:hAnsi="Arial" w:eastAsia="Arial" w:cs="Arial"/>
          <w:color w:val="auto"/>
        </w:rPr>
        <w:t>Loop lead-ins shall be extended to a temporary protective enclosure near the proposed handhole location.</w:t>
      </w:r>
      <w:r w:rsidRPr="7A30334E" w:rsidR="2C0DAFDB">
        <w:rPr>
          <w:rFonts w:ascii="Arial" w:hAnsi="Arial" w:eastAsia="Arial" w:cs="Arial"/>
          <w:color w:val="auto"/>
        </w:rPr>
        <w:t xml:space="preserve">  </w:t>
      </w:r>
      <w:r w:rsidRPr="7A30334E" w:rsidR="00A955CA">
        <w:rPr>
          <w:rFonts w:ascii="Arial" w:hAnsi="Arial" w:eastAsia="Arial" w:cs="Arial"/>
          <w:color w:val="auto"/>
        </w:rPr>
        <w:t>The protective enclosure shall provide sufficient protection from other construction activities and may be buried for additional protection.</w:t>
      </w:r>
    </w:p>
    <w:p xmlns:wp14="http://schemas.microsoft.com/office/word/2010/wordml" w:rsidR="00A955CA" w:rsidP="7A30334E" w:rsidRDefault="00A955CA" w14:paraId="0E27B00A" wp14:textId="77777777">
      <w:pPr>
        <w:rPr>
          <w:rFonts w:ascii="Arial" w:hAnsi="Arial" w:eastAsia="Arial" w:cs="Arial"/>
          <w:color w:val="auto"/>
        </w:rPr>
      </w:pPr>
    </w:p>
    <w:p xmlns:wp14="http://schemas.microsoft.com/office/word/2010/wordml" w:rsidR="00A955CA" w:rsidP="7A30334E" w:rsidRDefault="00A955CA" w14:paraId="4145703C" wp14:textId="77777777">
      <w:pPr>
        <w:numPr>
          <w:ilvl w:val="1"/>
          <w:numId w:val="1"/>
        </w:numPr>
        <w:rPr>
          <w:rFonts w:ascii="Arial" w:hAnsi="Arial" w:eastAsia="Arial" w:cs="Arial"/>
          <w:color w:val="auto"/>
        </w:rPr>
      </w:pPr>
      <w:r w:rsidRPr="7A30334E" w:rsidR="00A955CA">
        <w:rPr>
          <w:rFonts w:ascii="Arial" w:hAnsi="Arial" w:eastAsia="Arial" w:cs="Arial"/>
          <w:color w:val="auto"/>
        </w:rPr>
        <w:t xml:space="preserve">Handholes shall be placed next to the shoulder or back of curb when preformed detector loops enter the handhole.  </w:t>
      </w:r>
      <w:r w:rsidRPr="7A30334E" w:rsidR="00BF3413">
        <w:rPr>
          <w:rFonts w:ascii="Arial" w:hAnsi="Arial" w:eastAsia="Arial" w:cs="Arial"/>
          <w:color w:val="auto"/>
        </w:rPr>
        <w:t>CNC</w:t>
      </w:r>
      <w:r w:rsidRPr="7A30334E" w:rsidR="00A955CA">
        <w:rPr>
          <w:rFonts w:ascii="Arial" w:hAnsi="Arial" w:eastAsia="Arial" w:cs="Arial"/>
          <w:color w:val="auto"/>
        </w:rPr>
        <w:t>, included in this pay item, shall be used to protect the preformed lead-ins from back of curb to the handhole.</w:t>
      </w:r>
    </w:p>
    <w:p xmlns:wp14="http://schemas.microsoft.com/office/word/2010/wordml" w:rsidR="00A955CA" w:rsidP="7A30334E" w:rsidRDefault="00A955CA" w14:paraId="60061E4C" wp14:textId="77777777">
      <w:pPr>
        <w:rPr>
          <w:rFonts w:ascii="Arial" w:hAnsi="Arial" w:eastAsia="Arial" w:cs="Arial"/>
          <w:color w:val="auto"/>
        </w:rPr>
      </w:pPr>
    </w:p>
    <w:p xmlns:wp14="http://schemas.microsoft.com/office/word/2010/wordml" w:rsidRPr="0074092E" w:rsidR="00A955CA" w:rsidP="7A30334E" w:rsidRDefault="00A955CA" w14:paraId="77183252" wp14:textId="32557427">
      <w:pPr>
        <w:numPr>
          <w:ilvl w:val="1"/>
          <w:numId w:val="1"/>
        </w:numPr>
        <w:rPr>
          <w:rFonts w:ascii="Arial" w:hAnsi="Arial" w:eastAsia="Arial" w:cs="Arial"/>
          <w:color w:val="auto"/>
        </w:rPr>
      </w:pPr>
      <w:r w:rsidRPr="7A30334E" w:rsidR="00A955CA">
        <w:rPr>
          <w:rFonts w:ascii="Arial" w:hAnsi="Arial" w:eastAsia="Arial" w:cs="Arial"/>
          <w:color w:val="auto"/>
        </w:rPr>
        <w:t>Preformed detector loops shall be factory assembled</w:t>
      </w:r>
      <w:r w:rsidRPr="7A30334E" w:rsidR="00A955CA">
        <w:rPr>
          <w:rFonts w:ascii="Arial" w:hAnsi="Arial" w:eastAsia="Arial" w:cs="Arial"/>
          <w:color w:val="auto"/>
        </w:rPr>
        <w:t xml:space="preserve"> </w:t>
      </w:r>
      <w:r w:rsidRPr="7A30334E" w:rsidR="00A955CA">
        <w:rPr>
          <w:rFonts w:ascii="Arial" w:hAnsi="Arial" w:eastAsia="Arial" w:cs="Arial"/>
          <w:color w:val="auto"/>
        </w:rPr>
        <w:t xml:space="preserve">with ends capped and sealed against moisture and other contaminants.  The loop configurations and homerun lengths shall be assembled for the specific application.  The loop and homerun shall be constructed using </w:t>
      </w:r>
      <w:r w:rsidRPr="7A30334E" w:rsidR="4C4CF0C4">
        <w:rPr>
          <w:rFonts w:ascii="Arial" w:hAnsi="Arial" w:eastAsia="Arial" w:cs="Arial"/>
          <w:color w:val="auto"/>
        </w:rPr>
        <w:t xml:space="preserve">a </w:t>
      </w:r>
      <w:r w:rsidRPr="7A30334E" w:rsidR="1ED23695">
        <w:rPr>
          <w:rFonts w:ascii="Arial" w:hAnsi="Arial" w:eastAsia="Arial" w:cs="Arial"/>
          <w:color w:val="auto"/>
        </w:rPr>
        <w:t xml:space="preserve">minimum </w:t>
      </w:r>
      <w:r w:rsidRPr="7A30334E" w:rsidR="00EE3F2B">
        <w:rPr>
          <w:rFonts w:ascii="Arial" w:hAnsi="Arial" w:eastAsia="Arial" w:cs="Arial"/>
          <w:color w:val="auto"/>
        </w:rPr>
        <w:t>5/8</w:t>
      </w:r>
      <w:r w:rsidRPr="7A30334E" w:rsidR="00A955CA">
        <w:rPr>
          <w:rFonts w:ascii="Arial" w:hAnsi="Arial" w:eastAsia="Arial" w:cs="Arial"/>
          <w:color w:val="auto"/>
        </w:rPr>
        <w:t xml:space="preserve"> in</w:t>
      </w:r>
      <w:r w:rsidRPr="7A30334E" w:rsidR="6E9090D2">
        <w:rPr>
          <w:rFonts w:ascii="Arial" w:hAnsi="Arial" w:eastAsia="Arial" w:cs="Arial"/>
          <w:color w:val="auto"/>
        </w:rPr>
        <w:t>.</w:t>
      </w:r>
      <w:r w:rsidRPr="7A30334E" w:rsidR="00A955CA">
        <w:rPr>
          <w:rFonts w:ascii="Arial" w:hAnsi="Arial" w:eastAsia="Arial" w:cs="Arial"/>
          <w:color w:val="auto"/>
        </w:rPr>
        <w:t xml:space="preserve"> (</w:t>
      </w:r>
      <w:r w:rsidRPr="7A30334E" w:rsidR="00EE3F2B">
        <w:rPr>
          <w:rFonts w:ascii="Arial" w:hAnsi="Arial" w:eastAsia="Arial" w:cs="Arial"/>
          <w:color w:val="auto"/>
        </w:rPr>
        <w:t>16</w:t>
      </w:r>
      <w:r w:rsidRPr="7A30334E" w:rsidR="00A955CA">
        <w:rPr>
          <w:rFonts w:ascii="Arial" w:hAnsi="Arial" w:eastAsia="Arial" w:cs="Arial"/>
          <w:color w:val="auto"/>
        </w:rPr>
        <w:t xml:space="preserve"> mm) outside diameter,</w:t>
      </w:r>
      <w:r w:rsidRPr="7A30334E" w:rsidR="6C5357A9">
        <w:rPr>
          <w:rFonts w:ascii="Arial" w:hAnsi="Arial" w:eastAsia="Arial" w:cs="Arial"/>
          <w:color w:val="auto"/>
        </w:rPr>
        <w:t xml:space="preserve"> minimum</w:t>
      </w:r>
      <w:r w:rsidRPr="7A30334E" w:rsidR="00A955CA">
        <w:rPr>
          <w:rFonts w:ascii="Arial" w:hAnsi="Arial" w:eastAsia="Arial" w:cs="Arial"/>
          <w:color w:val="auto"/>
        </w:rPr>
        <w:t xml:space="preserve"> </w:t>
      </w:r>
      <w:r w:rsidRPr="7A30334E" w:rsidR="00A955CA">
        <w:rPr>
          <w:rFonts w:ascii="Arial" w:hAnsi="Arial" w:eastAsia="Arial" w:cs="Arial"/>
          <w:color w:val="auto"/>
        </w:rPr>
        <w:t>3/8 in</w:t>
      </w:r>
      <w:r w:rsidRPr="7A30334E" w:rsidR="038DDB2E">
        <w:rPr>
          <w:rFonts w:ascii="Arial" w:hAnsi="Arial" w:eastAsia="Arial" w:cs="Arial"/>
          <w:color w:val="auto"/>
        </w:rPr>
        <w:t>.</w:t>
      </w:r>
      <w:r w:rsidRPr="7A30334E" w:rsidR="00A955CA">
        <w:rPr>
          <w:rFonts w:ascii="Arial" w:hAnsi="Arial" w:eastAsia="Arial" w:cs="Arial"/>
          <w:color w:val="auto"/>
        </w:rPr>
        <w:t xml:space="preserve"> (9.5 mm) inside diameter Class A oil resistant synthetic cord reinforced hydraulic hose with 250 psi (1,720 kPa) internal pressure rating or a similarly sized XLPE cable jacket.</w:t>
      </w:r>
      <w:r w:rsidRPr="7A30334E" w:rsidR="020569D4">
        <w:rPr>
          <w:rFonts w:ascii="Arial" w:hAnsi="Arial" w:eastAsia="Arial" w:cs="Arial"/>
          <w:color w:val="auto"/>
        </w:rPr>
        <w:t xml:space="preserve">  The h</w:t>
      </w:r>
      <w:r w:rsidRPr="7A30334E" w:rsidR="00A955CA">
        <w:rPr>
          <w:rFonts w:ascii="Arial" w:hAnsi="Arial" w:eastAsia="Arial" w:cs="Arial"/>
          <w:color w:val="auto"/>
        </w:rPr>
        <w:t>ose for the loop and homerun assembly shall be one continuous piece.</w:t>
      </w:r>
      <w:r w:rsidRPr="7A30334E" w:rsidR="5DDE2F5C">
        <w:rPr>
          <w:rFonts w:ascii="Arial" w:hAnsi="Arial" w:eastAsia="Arial" w:cs="Arial"/>
          <w:color w:val="auto"/>
        </w:rPr>
        <w:t xml:space="preserve">  </w:t>
      </w:r>
      <w:r w:rsidRPr="7A30334E" w:rsidR="00A955CA">
        <w:rPr>
          <w:rFonts w:ascii="Arial" w:hAnsi="Arial" w:eastAsia="Arial" w:cs="Arial"/>
          <w:color w:val="auto"/>
        </w:rPr>
        <w:t xml:space="preserve">No joints or splices shall be allowed in the hose except where necessary to connect homeruns to the loops.  This will provide maximum wire protection and loop system strength.  Hose tee connections shall be heavy duty high temperature synthetic rubber.  The tee shall be of proper size to attach directly to the hose, minimizing glue joints.  The tee shall have the same flexible properties as the hose to </w:t>
      </w:r>
      <w:r w:rsidRPr="7A30334E" w:rsidR="0141920B">
        <w:rPr>
          <w:rFonts w:ascii="Arial" w:hAnsi="Arial" w:eastAsia="Arial" w:cs="Arial"/>
          <w:color w:val="auto"/>
        </w:rPr>
        <w:t>ensure</w:t>
      </w:r>
      <w:r w:rsidRPr="7A30334E" w:rsidR="00A955CA">
        <w:rPr>
          <w:rFonts w:ascii="Arial" w:hAnsi="Arial" w:eastAsia="Arial" w:cs="Arial"/>
          <w:color w:val="auto"/>
        </w:rPr>
        <w:t xml:space="preserve"> that the whole assembly can conform to pavement movement and shifting without cracking or breaking.  For XLPE jacketed preformed loops, all splice connections shall be soldered, sealed, and tested before being sealed in a high impact glass impregnated plastic splice enclosure.  The wire used shall be #16 THWN stranded copper.  The number of turns in the loop shall be application specific.  Homerun wire pairs shall be twisted a minimum of </w:t>
      </w:r>
      <w:r w:rsidRPr="7A30334E" w:rsidR="00EE3F2B">
        <w:rPr>
          <w:rFonts w:ascii="Arial" w:hAnsi="Arial" w:eastAsia="Arial" w:cs="Arial"/>
          <w:color w:val="auto"/>
        </w:rPr>
        <w:t xml:space="preserve">eight </w:t>
      </w:r>
      <w:r w:rsidRPr="7A30334E" w:rsidR="00A955CA">
        <w:rPr>
          <w:rFonts w:ascii="Arial" w:hAnsi="Arial" w:eastAsia="Arial" w:cs="Arial"/>
          <w:color w:val="auto"/>
        </w:rPr>
        <w:t xml:space="preserve">turns per foot.  No wire splices will be allowed in the preformed loop assembly.  The loop and homeruns shall be filled and sealed with a flexible sealant to </w:t>
      </w:r>
      <w:r w:rsidRPr="7A30334E" w:rsidR="784244EB">
        <w:rPr>
          <w:rFonts w:ascii="Arial" w:hAnsi="Arial" w:eastAsia="Arial" w:cs="Arial"/>
          <w:color w:val="auto"/>
        </w:rPr>
        <w:t>ensure</w:t>
      </w:r>
      <w:r w:rsidRPr="7A30334E" w:rsidR="00A955CA">
        <w:rPr>
          <w:rFonts w:ascii="Arial" w:hAnsi="Arial" w:eastAsia="Arial" w:cs="Arial"/>
          <w:color w:val="auto"/>
        </w:rPr>
        <w:t xml:space="preserve"> complete moisture blockage and further protect the wire.  The preformed loops shall </w:t>
      </w:r>
      <w:r w:rsidRPr="7A30334E" w:rsidR="00A955CA">
        <w:rPr>
          <w:rFonts w:ascii="Arial" w:hAnsi="Arial" w:eastAsia="Arial" w:cs="Arial"/>
          <w:color w:val="auto"/>
        </w:rPr>
        <w:t>be constructed to allow a minimum of 6</w:t>
      </w:r>
      <w:r w:rsidRPr="7A30334E" w:rsidR="0679B710">
        <w:rPr>
          <w:rFonts w:ascii="Arial" w:hAnsi="Arial" w:eastAsia="Arial" w:cs="Arial"/>
          <w:color w:val="auto"/>
        </w:rPr>
        <w:t>-1/2</w:t>
      </w:r>
      <w:r w:rsidRPr="7A30334E" w:rsidR="00A955CA">
        <w:rPr>
          <w:rFonts w:ascii="Arial" w:hAnsi="Arial" w:eastAsia="Arial" w:cs="Arial"/>
          <w:color w:val="auto"/>
        </w:rPr>
        <w:t xml:space="preserve"> f</w:t>
      </w:r>
      <w:r w:rsidRPr="7A30334E" w:rsidR="1FDCB156">
        <w:rPr>
          <w:rFonts w:ascii="Arial" w:hAnsi="Arial" w:eastAsia="Arial" w:cs="Arial"/>
          <w:color w:val="auto"/>
        </w:rPr>
        <w:t>t</w:t>
      </w:r>
      <w:r w:rsidRPr="7A30334E" w:rsidR="00A955CA">
        <w:rPr>
          <w:rFonts w:ascii="Arial" w:hAnsi="Arial" w:eastAsia="Arial" w:cs="Arial"/>
          <w:color w:val="auto"/>
        </w:rPr>
        <w:t xml:space="preserve"> of extra cable in the handhole.</w:t>
      </w:r>
      <w:r w:rsidRPr="7A30334E" w:rsidR="0AF1D5F6">
        <w:rPr>
          <w:rFonts w:ascii="Arial" w:hAnsi="Arial" w:eastAsia="Arial" w:cs="Arial"/>
          <w:color w:val="auto"/>
        </w:rPr>
        <w:t>”</w:t>
      </w:r>
    </w:p>
    <w:p xmlns:wp14="http://schemas.microsoft.com/office/word/2010/wordml" w:rsidRPr="006D60B6" w:rsidR="0074092E" w:rsidP="7A30334E" w:rsidRDefault="0074092E" w14:paraId="44EAFD9C" wp14:textId="77777777">
      <w:pPr>
        <w:rPr>
          <w:rFonts w:ascii="Arial" w:hAnsi="Arial" w:eastAsia="Arial" w:cs="Arial"/>
          <w:color w:val="auto"/>
        </w:rPr>
      </w:pPr>
    </w:p>
    <w:p xmlns:wp14="http://schemas.microsoft.com/office/word/2010/wordml" w:rsidR="00987A5A" w:rsidP="7A30334E" w:rsidRDefault="00A955CA" w14:paraId="0E416B17" wp14:textId="77777777">
      <w:pPr>
        <w:rPr>
          <w:color w:val="auto"/>
          <w:u w:val="single"/>
        </w:rPr>
      </w:pPr>
      <w:r w:rsidRPr="7A30334E" w:rsidR="00A955CA">
        <w:rPr>
          <w:color w:val="auto"/>
          <w:u w:val="single"/>
        </w:rPr>
        <w:t>Method of Measurement.</w:t>
      </w:r>
    </w:p>
    <w:p xmlns:wp14="http://schemas.microsoft.com/office/word/2010/wordml" w:rsidR="00987A5A" w:rsidP="7A30334E" w:rsidRDefault="00DC2B6F" w14:paraId="0732EEF0" wp14:textId="77777777">
      <w:pPr>
        <w:rPr>
          <w:color w:val="auto"/>
        </w:rPr>
      </w:pPr>
      <w:r w:rsidRPr="7A30334E" w:rsidR="00DC2B6F">
        <w:rPr>
          <w:color w:val="auto"/>
        </w:rPr>
        <w:t>Add</w:t>
      </w:r>
      <w:r w:rsidRPr="7A30334E" w:rsidR="00987A5A">
        <w:rPr>
          <w:color w:val="auto"/>
        </w:rPr>
        <w:t xml:space="preserve"> the following to Article 886.05 of the</w:t>
      </w:r>
      <w:r w:rsidRPr="7A30334E" w:rsidR="00DC2B6F">
        <w:rPr>
          <w:color w:val="auto"/>
        </w:rPr>
        <w:t xml:space="preserve"> Standard Specifications</w:t>
      </w:r>
      <w:r w:rsidRPr="7A30334E" w:rsidR="00987A5A">
        <w:rPr>
          <w:color w:val="auto"/>
        </w:rPr>
        <w:t>:</w:t>
      </w:r>
    </w:p>
    <w:p xmlns:wp14="http://schemas.microsoft.com/office/word/2010/wordml" w:rsidRPr="00197928" w:rsidR="00987A5A" w:rsidP="7A30334E" w:rsidRDefault="00987A5A" w14:paraId="4B94D5A5" wp14:textId="77777777">
      <w:pPr>
        <w:rPr>
          <w:color w:val="auto"/>
          <w:u w:val="single"/>
        </w:rPr>
      </w:pPr>
    </w:p>
    <w:p xmlns:wp14="http://schemas.microsoft.com/office/word/2010/wordml" w:rsidR="00987A5A" w:rsidP="7A30334E" w:rsidRDefault="00FA167B" w14:paraId="6352D9AF" wp14:textId="1E3C976C">
      <w:pPr>
        <w:ind w:left="720"/>
        <w:rPr>
          <w:color w:val="auto"/>
        </w:rPr>
      </w:pPr>
      <w:r w:rsidRPr="7A30334E" w:rsidR="070B2BC3">
        <w:rPr>
          <w:color w:val="auto"/>
        </w:rPr>
        <w:t>“</w:t>
      </w:r>
      <w:r w:rsidRPr="7A30334E" w:rsidR="00FA167B">
        <w:rPr>
          <w:color w:val="auto"/>
        </w:rPr>
        <w:t>Preformed detector loops will be measured along the detector loop embedded in the pavement</w:t>
      </w:r>
      <w:r w:rsidRPr="7A30334E" w:rsidR="157A2390">
        <w:rPr>
          <w:color w:val="auto"/>
        </w:rPr>
        <w:t xml:space="preserve"> </w:t>
      </w:r>
      <w:r w:rsidRPr="7A30334E" w:rsidR="00FA167B">
        <w:rPr>
          <w:color w:val="auto"/>
        </w:rPr>
        <w:t>rather than the actual length of the wire.</w:t>
      </w:r>
      <w:r w:rsidRPr="7A30334E" w:rsidR="6F3B38A1">
        <w:rPr>
          <w:color w:val="auto"/>
        </w:rPr>
        <w:t xml:space="preserve">  </w:t>
      </w:r>
      <w:r w:rsidRPr="7A30334E" w:rsidR="00987A5A">
        <w:rPr>
          <w:color w:val="auto"/>
        </w:rPr>
        <w:t xml:space="preserve">Detector loop measurements shall include the saw cut and the length of the </w:t>
      </w:r>
      <w:r w:rsidRPr="7A30334E" w:rsidR="00FA167B">
        <w:rPr>
          <w:color w:val="auto"/>
        </w:rPr>
        <w:t xml:space="preserve">detector </w:t>
      </w:r>
      <w:r w:rsidRPr="7A30334E" w:rsidR="00987A5A">
        <w:rPr>
          <w:color w:val="auto"/>
        </w:rPr>
        <w:t xml:space="preserve">loop </w:t>
      </w:r>
      <w:r w:rsidRPr="7A30334E" w:rsidR="00FA167B">
        <w:rPr>
          <w:color w:val="auto"/>
        </w:rPr>
        <w:t>wire</w:t>
      </w:r>
      <w:r w:rsidRPr="7A30334E" w:rsidR="00987A5A">
        <w:rPr>
          <w:color w:val="auto"/>
        </w:rPr>
        <w:t xml:space="preserve"> to the edge of pavement.</w:t>
      </w:r>
      <w:r w:rsidRPr="7A30334E" w:rsidR="2825E496">
        <w:rPr>
          <w:color w:val="auto"/>
        </w:rPr>
        <w:t xml:space="preserve">  </w:t>
      </w:r>
      <w:r w:rsidRPr="7A30334E" w:rsidR="00987A5A">
        <w:rPr>
          <w:color w:val="auto"/>
        </w:rPr>
        <w:t xml:space="preserve">The </w:t>
      </w:r>
      <w:r w:rsidRPr="7A30334E" w:rsidR="00FA167B">
        <w:rPr>
          <w:color w:val="auto"/>
        </w:rPr>
        <w:t>detector loop</w:t>
      </w:r>
      <w:r w:rsidRPr="7A30334E" w:rsidR="00987A5A">
        <w:rPr>
          <w:color w:val="auto"/>
        </w:rPr>
        <w:t xml:space="preserve"> wire, including all necessary connections for proper operations, from the edge of pavement to the handhole, shall be included in the price of the detector loop.  </w:t>
      </w:r>
      <w:r w:rsidRPr="7A30334E" w:rsidR="00B928DF">
        <w:rPr>
          <w:color w:val="auto"/>
        </w:rPr>
        <w:t>CNC</w:t>
      </w:r>
      <w:r w:rsidRPr="7A30334E" w:rsidR="00987A5A">
        <w:rPr>
          <w:color w:val="auto"/>
        </w:rPr>
        <w:t>, trench and backfill, and drilling of pavement or handholes shall be included in detector loop quantities.</w:t>
      </w:r>
      <w:r w:rsidRPr="7A30334E" w:rsidR="34ADF644">
        <w:rPr>
          <w:color w:val="auto"/>
        </w:rPr>
        <w:t>”</w:t>
      </w:r>
    </w:p>
    <w:p xmlns:wp14="http://schemas.microsoft.com/office/word/2010/wordml" w:rsidR="00A955CA" w:rsidP="7A30334E" w:rsidRDefault="00A955CA" w14:paraId="3DEEC669" wp14:textId="77777777">
      <w:pPr>
        <w:rPr>
          <w:color w:val="auto"/>
        </w:rPr>
      </w:pPr>
    </w:p>
    <w:p xmlns:wp14="http://schemas.microsoft.com/office/word/2010/wordml" w:rsidRPr="00197928" w:rsidR="00A955CA" w:rsidP="7A30334E" w:rsidRDefault="00A955CA" w14:paraId="3E840F2E" wp14:textId="77777777">
      <w:pPr>
        <w:rPr>
          <w:color w:val="auto"/>
          <w:u w:val="single"/>
        </w:rPr>
      </w:pPr>
      <w:r w:rsidRPr="7A30334E" w:rsidR="00A955CA">
        <w:rPr>
          <w:color w:val="auto"/>
          <w:u w:val="single"/>
        </w:rPr>
        <w:t xml:space="preserve">Basis of Payment. </w:t>
      </w:r>
    </w:p>
    <w:p xmlns:wp14="http://schemas.microsoft.com/office/word/2010/wordml" w:rsidRPr="003963E7" w:rsidR="003963E7" w:rsidP="7A30334E" w:rsidRDefault="00A955CA" w14:paraId="3B607254" wp14:textId="77777777">
      <w:pPr>
        <w:rPr>
          <w:color w:val="auto"/>
        </w:rPr>
      </w:pPr>
      <w:r w:rsidRPr="7A30334E" w:rsidR="00A955CA">
        <w:rPr>
          <w:color w:val="auto"/>
        </w:rPr>
        <w:t>This work shall be paid for at the contract unit price per foot (meter) for DETECTOR LOOP, TYPE I or PREFORMED DETECTOR LOOP as specified in the plans, which price shall be</w:t>
      </w:r>
      <w:r w:rsidRPr="7A30334E" w:rsidR="0074092E">
        <w:rPr>
          <w:color w:val="auto"/>
        </w:rPr>
        <w:t xml:space="preserve"> </w:t>
      </w:r>
      <w:r w:rsidRPr="7A30334E" w:rsidR="00A955CA">
        <w:rPr>
          <w:color w:val="auto"/>
        </w:rPr>
        <w:t>payment in full for furnishing and installing the detector loop and all related connections for proper operation.</w:t>
      </w:r>
    </w:p>
    <w:sectPr w:rsidRPr="003963E7" w:rsidR="003963E7" w:rsidSect="006D60B6">
      <w:pgSz w:w="12240" w:h="15840" w:orient="portrait"/>
      <w:pgMar w:top="2520" w:right="1440" w:bottom="1440" w:left="1440" w:header="720" w:footer="720" w:gutter="0"/>
      <w:cols w:space="720"/>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xmlns:wp14="http://schemas.microsoft.com/office/word/2010/wordml" w:rsidR="007D7B78" w:rsidP="007D7B78" w:rsidRDefault="007D7B78" w14:paraId="3656B9AB" wp14:textId="77777777">
      <w:r>
        <w:separator/>
      </w:r>
    </w:p>
  </w:endnote>
  <w:endnote w:type="continuationSeparator" w:id="0">
    <w:p xmlns:wp14="http://schemas.microsoft.com/office/word/2010/wordml" w:rsidR="007D7B78" w:rsidP="007D7B78" w:rsidRDefault="007D7B78" w14:paraId="45FB0818" wp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xmlns:wp14="http://schemas.microsoft.com/office/word/2010/wordml" w:rsidR="007D7B78" w:rsidP="007D7B78" w:rsidRDefault="007D7B78" w14:paraId="049F31CB" wp14:textId="77777777">
      <w:r>
        <w:separator/>
      </w:r>
    </w:p>
  </w:footnote>
  <w:footnote w:type="continuationSeparator" w:id="0">
    <w:p xmlns:wp14="http://schemas.microsoft.com/office/word/2010/wordml" w:rsidR="007D7B78" w:rsidP="007D7B78" w:rsidRDefault="007D7B78" w14:paraId="53128261" wp14:textId="777777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0F24BE"/>
    <w:multiLevelType w:val="hybridMultilevel"/>
    <w:tmpl w:val="FE4662D8"/>
    <w:lvl w:ilvl="0">
      <w:start w:val="1"/>
      <w:numFmt w:val="lowerLetter"/>
      <w:lvlText w:val="(%1)"/>
      <w:lvlJc w:val="left"/>
      <w:pPr>
        <w:tabs>
          <w:tab w:val="num" w:pos="360"/>
        </w:tabs>
        <w:ind w:left="1080" w:hanging="360"/>
      </w:pPr>
      <w:rPr/>
    </w:lvl>
    <w:lvl w:ilvl="1">
      <w:start w:val="1"/>
      <w:numFmt w:val="decimal"/>
      <w:lvlText w:val="(%2)"/>
      <w:lvlJc w:val="left"/>
      <w:pPr>
        <w:tabs>
          <w:tab w:val="num" w:pos="720"/>
        </w:tabs>
        <w:ind w:left="1440" w:hanging="360"/>
      </w:pPr>
      <w:rPr/>
    </w:lvl>
    <w:lvl w:ilvl="2">
      <w:start w:val="1"/>
      <w:numFmt w:val="lowerLetter"/>
      <w:lvlText w:val="%3."/>
      <w:lvlJc w:val="left"/>
      <w:pPr>
        <w:tabs>
          <w:tab w:val="num" w:pos="1080"/>
        </w:tabs>
        <w:ind w:left="1800" w:hanging="360"/>
      </w:pPr>
      <w:rPr/>
    </w:lvl>
    <w:lvl w:ilvl="3">
      <w:start w:val="1"/>
      <w:numFmt w:val="decimal"/>
      <w:lvlText w:val="(%4)"/>
      <w:lvlJc w:val="left"/>
      <w:pPr>
        <w:tabs>
          <w:tab w:val="num" w:pos="1440"/>
        </w:tabs>
        <w:ind w:left="2160" w:hanging="360"/>
      </w:pPr>
      <w:rPr/>
    </w:lvl>
    <w:lvl w:ilvl="4">
      <w:start w:val="1"/>
      <w:numFmt w:val="lowerLetter"/>
      <w:lvlText w:val="(%5)"/>
      <w:lvlJc w:val="left"/>
      <w:pPr>
        <w:tabs>
          <w:tab w:val="num" w:pos="1800"/>
        </w:tabs>
        <w:ind w:left="2520" w:hanging="360"/>
      </w:pPr>
      <w:rPr/>
    </w:lvl>
    <w:lvl w:ilvl="5">
      <w:start w:val="1"/>
      <w:numFmt w:val="lowerRoman"/>
      <w:lvlText w:val="(%6)"/>
      <w:lvlJc w:val="left"/>
      <w:pPr>
        <w:tabs>
          <w:tab w:val="num" w:pos="2160"/>
        </w:tabs>
        <w:ind w:left="2880" w:hanging="360"/>
      </w:pPr>
      <w:rPr/>
    </w:lvl>
    <w:lvl w:ilvl="6">
      <w:start w:val="1"/>
      <w:numFmt w:val="decimal"/>
      <w:lvlText w:val="%7."/>
      <w:lvlJc w:val="left"/>
      <w:pPr>
        <w:tabs>
          <w:tab w:val="num" w:pos="2520"/>
        </w:tabs>
        <w:ind w:left="3240" w:hanging="360"/>
      </w:pPr>
      <w:rPr/>
    </w:lvl>
    <w:lvl w:ilvl="7">
      <w:start w:val="1"/>
      <w:numFmt w:val="lowerLetter"/>
      <w:lvlText w:val="%8."/>
      <w:lvlJc w:val="left"/>
      <w:pPr>
        <w:tabs>
          <w:tab w:val="num" w:pos="2880"/>
        </w:tabs>
        <w:ind w:left="3600" w:hanging="360"/>
      </w:pPr>
      <w:rPr/>
    </w:lvl>
    <w:lvl w:ilvl="8">
      <w:start w:val="1"/>
      <w:numFmt w:val="lowerRoman"/>
      <w:lvlText w:val="%9."/>
      <w:lvlJc w:val="left"/>
      <w:pPr>
        <w:tabs>
          <w:tab w:val="num" w:pos="3240"/>
        </w:tabs>
        <w:ind w:left="3960" w:hanging="360"/>
      </w:pPr>
      <w:rPr/>
    </w:lvl>
  </w:abstractNum>
  <w:num w:numId="1">
    <w:abstractNumId w:val="0"/>
  </w:num>
</w:numbering>
</file>

<file path=word/people.xml><?xml version="1.0" encoding="utf-8"?>
<w15:people xmlns:mc="http://schemas.openxmlformats.org/markup-compatibility/2006" xmlns:w15="http://schemas.microsoft.com/office/word/2012/wordml" mc:Ignorable="w15"/>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p14">
  <w:zoom w:percent="100"/>
  <w:attachedTemplate r:id="rId1"/>
  <w:trackRevisions w:val="false"/>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55CA"/>
    <w:rsid w:val="000035FF"/>
    <w:rsid w:val="002471FB"/>
    <w:rsid w:val="002C76E3"/>
    <w:rsid w:val="0034C684"/>
    <w:rsid w:val="00374E10"/>
    <w:rsid w:val="003963E7"/>
    <w:rsid w:val="004A7266"/>
    <w:rsid w:val="004B5DC6"/>
    <w:rsid w:val="004E53DA"/>
    <w:rsid w:val="005108C9"/>
    <w:rsid w:val="0062403F"/>
    <w:rsid w:val="00695B4D"/>
    <w:rsid w:val="006D60B6"/>
    <w:rsid w:val="006E7003"/>
    <w:rsid w:val="00723EEE"/>
    <w:rsid w:val="0074092E"/>
    <w:rsid w:val="00741660"/>
    <w:rsid w:val="007576F3"/>
    <w:rsid w:val="007B13CC"/>
    <w:rsid w:val="007D7B78"/>
    <w:rsid w:val="00916F9A"/>
    <w:rsid w:val="00941DA8"/>
    <w:rsid w:val="00987A5A"/>
    <w:rsid w:val="009946C2"/>
    <w:rsid w:val="00A955CA"/>
    <w:rsid w:val="00AF0DCE"/>
    <w:rsid w:val="00B036AA"/>
    <w:rsid w:val="00B0429F"/>
    <w:rsid w:val="00B0740C"/>
    <w:rsid w:val="00B65F32"/>
    <w:rsid w:val="00B66442"/>
    <w:rsid w:val="00B928DF"/>
    <w:rsid w:val="00BF3413"/>
    <w:rsid w:val="00CD735B"/>
    <w:rsid w:val="00D640FA"/>
    <w:rsid w:val="00DC2B6F"/>
    <w:rsid w:val="00E10F6C"/>
    <w:rsid w:val="00E64B64"/>
    <w:rsid w:val="00EE3F2B"/>
    <w:rsid w:val="00EF0839"/>
    <w:rsid w:val="00EF0AAA"/>
    <w:rsid w:val="00EF1464"/>
    <w:rsid w:val="00F379FC"/>
    <w:rsid w:val="00FA167B"/>
    <w:rsid w:val="00FE0750"/>
    <w:rsid w:val="0141920B"/>
    <w:rsid w:val="020569D4"/>
    <w:rsid w:val="038DDB2E"/>
    <w:rsid w:val="0415468A"/>
    <w:rsid w:val="0679B710"/>
    <w:rsid w:val="070B2BC3"/>
    <w:rsid w:val="08EA5D40"/>
    <w:rsid w:val="0AF1D5F6"/>
    <w:rsid w:val="0B733851"/>
    <w:rsid w:val="0CE4D11F"/>
    <w:rsid w:val="0DF82C6B"/>
    <w:rsid w:val="10666003"/>
    <w:rsid w:val="12D50785"/>
    <w:rsid w:val="12D84CDC"/>
    <w:rsid w:val="157A2390"/>
    <w:rsid w:val="15943497"/>
    <w:rsid w:val="1AE0196A"/>
    <w:rsid w:val="1BA607F0"/>
    <w:rsid w:val="1D5E8C50"/>
    <w:rsid w:val="1E17BA2C"/>
    <w:rsid w:val="1ED23695"/>
    <w:rsid w:val="1FDCB156"/>
    <w:rsid w:val="210ED478"/>
    <w:rsid w:val="22AAA4D9"/>
    <w:rsid w:val="2825E496"/>
    <w:rsid w:val="29625A59"/>
    <w:rsid w:val="2C0DAFDB"/>
    <w:rsid w:val="2D85D088"/>
    <w:rsid w:val="2F9A0E90"/>
    <w:rsid w:val="3122766C"/>
    <w:rsid w:val="316D6C3E"/>
    <w:rsid w:val="34ADF644"/>
    <w:rsid w:val="34B76376"/>
    <w:rsid w:val="354035F9"/>
    <w:rsid w:val="357704FE"/>
    <w:rsid w:val="39EB523A"/>
    <w:rsid w:val="3DF0408C"/>
    <w:rsid w:val="3F7FC3FC"/>
    <w:rsid w:val="4273FF89"/>
    <w:rsid w:val="42D36700"/>
    <w:rsid w:val="4C4CF0C4"/>
    <w:rsid w:val="5408D276"/>
    <w:rsid w:val="54D6CED5"/>
    <w:rsid w:val="5BC848D6"/>
    <w:rsid w:val="5DA497D2"/>
    <w:rsid w:val="5DDE2F5C"/>
    <w:rsid w:val="5FA91D91"/>
    <w:rsid w:val="602D5163"/>
    <w:rsid w:val="6819496E"/>
    <w:rsid w:val="68DB54BA"/>
    <w:rsid w:val="698ACEE3"/>
    <w:rsid w:val="6C5357A9"/>
    <w:rsid w:val="6CE59769"/>
    <w:rsid w:val="6E517191"/>
    <w:rsid w:val="6E9090D2"/>
    <w:rsid w:val="6F3B38A1"/>
    <w:rsid w:val="6FB0B3C8"/>
    <w:rsid w:val="71E74DB7"/>
    <w:rsid w:val="73831E18"/>
    <w:rsid w:val="751EEE79"/>
    <w:rsid w:val="783D66DE"/>
    <w:rsid w:val="784244EB"/>
    <w:rsid w:val="7A30334E"/>
    <w:rsid w:val="7F7BC6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063550"/>
  <w15:docId w15:val="{3E6361AB-066D-4FEE-8FFA-7FD7E5DA27E3}"/>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p14">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uiPriority="0" w:semiHidden="1" w:unhideWhenUsed="1" w:qFormat="1"/>
    <w:lsdException w:name="heading 3" w:uiPriority="0" w:semiHidden="1" w:unhideWhenUsed="1" w:qFormat="1"/>
    <w:lsdException w:name="heading 4" w:uiPriority="0"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semiHidden="1" w:unhideWhenUsed="1"/>
    <w:lsdException w:name="toc 2" w:uiPriority="0"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uiPriority="0" w:semiHidden="1" w:unhideWhenUsed="1"/>
    <w:lsdException w:name="footer" w:uiPriority="0"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0"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styleId="Normal" w:default="1">
    <w:name w:val="Normal"/>
    <w:qFormat/>
    <w:rsid w:val="0074092E"/>
    <w:pPr>
      <w:spacing w:after="0" w:line="240" w:lineRule="auto"/>
      <w:jc w:val="both"/>
    </w:pPr>
    <w:rPr>
      <w:rFonts w:ascii="Arial" w:hAnsi="Arial" w:eastAsia="Times New Roman" w:cs="Times New Roman"/>
      <w:szCs w:val="20"/>
    </w:rPr>
  </w:style>
  <w:style w:type="paragraph" w:styleId="Heading1">
    <w:name w:val="heading 1"/>
    <w:basedOn w:val="Normal"/>
    <w:next w:val="Normal"/>
    <w:link w:val="Heading1Char"/>
    <w:autoRedefine/>
    <w:qFormat/>
    <w:rsid w:val="0074092E"/>
    <w:pPr>
      <w:keepNext/>
      <w:outlineLvl w:val="0"/>
    </w:pPr>
    <w:rPr>
      <w:b/>
      <w:caps/>
      <w:kern w:val="28"/>
    </w:rPr>
  </w:style>
  <w:style w:type="paragraph" w:styleId="Heading2">
    <w:name w:val="heading 2"/>
    <w:basedOn w:val="Normal"/>
    <w:next w:val="Normal"/>
    <w:link w:val="Heading2Char"/>
    <w:autoRedefine/>
    <w:qFormat/>
    <w:rsid w:val="0074092E"/>
    <w:pPr>
      <w:keepNext/>
      <w:outlineLvl w:val="1"/>
    </w:pPr>
    <w:rPr>
      <w:b/>
      <w:caps/>
    </w:rPr>
  </w:style>
  <w:style w:type="paragraph" w:styleId="Heading3">
    <w:name w:val="heading 3"/>
    <w:basedOn w:val="Normal"/>
    <w:next w:val="Normal"/>
    <w:link w:val="Heading3Char"/>
    <w:qFormat/>
    <w:rsid w:val="0074092E"/>
    <w:pPr>
      <w:keepNext/>
      <w:jc w:val="center"/>
      <w:outlineLvl w:val="2"/>
    </w:pPr>
    <w:rPr>
      <w:caps/>
      <w:sz w:val="24"/>
    </w:rPr>
  </w:style>
  <w:style w:type="paragraph" w:styleId="Heading4">
    <w:name w:val="heading 4"/>
    <w:basedOn w:val="Normal"/>
    <w:next w:val="Normal"/>
    <w:link w:val="Heading4Char"/>
    <w:qFormat/>
    <w:rsid w:val="0074092E"/>
    <w:pPr>
      <w:keepNext/>
      <w:spacing w:before="240" w:after="60"/>
      <w:outlineLvl w:val="3"/>
    </w:pPr>
    <w:rPr>
      <w:b/>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rsid w:val="00EF1464"/>
    <w:rPr>
      <w:rFonts w:ascii="Arial" w:hAnsi="Arial" w:eastAsia="Times New Roman" w:cs="Times New Roman"/>
      <w:b/>
      <w:caps/>
      <w:kern w:val="28"/>
      <w:szCs w:val="20"/>
    </w:rPr>
  </w:style>
  <w:style w:type="paragraph" w:styleId="DefaultText" w:customStyle="1">
    <w:name w:val="Default Text"/>
    <w:basedOn w:val="Normal"/>
    <w:rsid w:val="00A955CA"/>
    <w:rPr>
      <w:sz w:val="24"/>
    </w:rPr>
  </w:style>
  <w:style w:type="paragraph" w:styleId="BalloonText">
    <w:name w:val="Balloon Text"/>
    <w:basedOn w:val="Normal"/>
    <w:link w:val="BalloonTextChar"/>
    <w:uiPriority w:val="99"/>
    <w:semiHidden/>
    <w:unhideWhenUsed/>
    <w:rsid w:val="00EF0839"/>
    <w:rPr>
      <w:rFonts w:ascii="Tahoma" w:hAnsi="Tahoma" w:cs="Tahoma"/>
      <w:sz w:val="16"/>
      <w:szCs w:val="16"/>
    </w:rPr>
  </w:style>
  <w:style w:type="character" w:styleId="BalloonTextChar" w:customStyle="1">
    <w:name w:val="Balloon Text Char"/>
    <w:basedOn w:val="DefaultParagraphFont"/>
    <w:link w:val="BalloonText"/>
    <w:uiPriority w:val="99"/>
    <w:semiHidden/>
    <w:rsid w:val="00EF0839"/>
    <w:rPr>
      <w:rFonts w:ascii="Tahoma" w:hAnsi="Tahoma" w:eastAsia="Times New Roman" w:cs="Tahoma"/>
      <w:sz w:val="16"/>
      <w:szCs w:val="16"/>
    </w:rPr>
  </w:style>
  <w:style w:type="character" w:styleId="Heading2Char" w:customStyle="1">
    <w:name w:val="Heading 2 Char"/>
    <w:basedOn w:val="DefaultParagraphFont"/>
    <w:link w:val="Heading2"/>
    <w:rsid w:val="0074092E"/>
    <w:rPr>
      <w:rFonts w:ascii="Arial" w:hAnsi="Arial" w:eastAsia="Times New Roman" w:cs="Times New Roman"/>
      <w:b/>
      <w:caps/>
      <w:szCs w:val="20"/>
    </w:rPr>
  </w:style>
  <w:style w:type="character" w:styleId="Heading3Char" w:customStyle="1">
    <w:name w:val="Heading 3 Char"/>
    <w:basedOn w:val="DefaultParagraphFont"/>
    <w:link w:val="Heading3"/>
    <w:rsid w:val="0074092E"/>
    <w:rPr>
      <w:rFonts w:ascii="Arial" w:hAnsi="Arial" w:eastAsia="Times New Roman" w:cs="Times New Roman"/>
      <w:caps/>
      <w:sz w:val="24"/>
      <w:szCs w:val="20"/>
    </w:rPr>
  </w:style>
  <w:style w:type="character" w:styleId="Heading4Char" w:customStyle="1">
    <w:name w:val="Heading 4 Char"/>
    <w:basedOn w:val="DefaultParagraphFont"/>
    <w:link w:val="Heading4"/>
    <w:rsid w:val="0074092E"/>
    <w:rPr>
      <w:rFonts w:ascii="Arial" w:hAnsi="Arial" w:eastAsia="Times New Roman" w:cs="Times New Roman"/>
      <w:b/>
      <w:szCs w:val="20"/>
    </w:rPr>
  </w:style>
  <w:style w:type="paragraph" w:styleId="Footer">
    <w:name w:val="footer"/>
    <w:basedOn w:val="Normal"/>
    <w:link w:val="FooterChar"/>
    <w:semiHidden/>
    <w:rsid w:val="0074092E"/>
    <w:pPr>
      <w:tabs>
        <w:tab w:val="center" w:pos="4320"/>
        <w:tab w:val="right" w:pos="8640"/>
      </w:tabs>
    </w:pPr>
  </w:style>
  <w:style w:type="character" w:styleId="FooterChar" w:customStyle="1">
    <w:name w:val="Footer Char"/>
    <w:basedOn w:val="DefaultParagraphFont"/>
    <w:link w:val="Footer"/>
    <w:semiHidden/>
    <w:rsid w:val="0074092E"/>
    <w:rPr>
      <w:rFonts w:ascii="Arial" w:hAnsi="Arial" w:eastAsia="Times New Roman" w:cs="Times New Roman"/>
      <w:szCs w:val="20"/>
    </w:rPr>
  </w:style>
  <w:style w:type="paragraph" w:styleId="Header">
    <w:name w:val="header"/>
    <w:basedOn w:val="Normal"/>
    <w:link w:val="HeaderChar"/>
    <w:semiHidden/>
    <w:rsid w:val="0074092E"/>
    <w:pPr>
      <w:tabs>
        <w:tab w:val="center" w:pos="4320"/>
        <w:tab w:val="right" w:pos="8640"/>
      </w:tabs>
    </w:pPr>
  </w:style>
  <w:style w:type="character" w:styleId="HeaderChar" w:customStyle="1">
    <w:name w:val="Header Char"/>
    <w:basedOn w:val="DefaultParagraphFont"/>
    <w:link w:val="Header"/>
    <w:semiHidden/>
    <w:rsid w:val="0074092E"/>
    <w:rPr>
      <w:rFonts w:ascii="Arial" w:hAnsi="Arial" w:eastAsia="Times New Roman" w:cs="Times New Roman"/>
      <w:szCs w:val="20"/>
    </w:rPr>
  </w:style>
  <w:style w:type="paragraph" w:styleId="TOC1">
    <w:name w:val="toc 1"/>
    <w:basedOn w:val="Normal"/>
    <w:next w:val="Normal"/>
    <w:semiHidden/>
    <w:rsid w:val="0074092E"/>
    <w:pPr>
      <w:tabs>
        <w:tab w:val="right" w:leader="dot" w:pos="9360"/>
      </w:tabs>
      <w:spacing w:after="240"/>
    </w:pPr>
    <w:rPr>
      <w:caps/>
    </w:rPr>
  </w:style>
  <w:style w:type="paragraph" w:styleId="TOC2">
    <w:name w:val="toc 2"/>
    <w:basedOn w:val="Normal"/>
    <w:next w:val="Normal"/>
    <w:semiHidden/>
    <w:rsid w:val="0074092E"/>
    <w:pPr>
      <w:tabs>
        <w:tab w:val="right" w:leader="dot" w:pos="9360"/>
      </w:tabs>
      <w:spacing w:after="240"/>
    </w:pPr>
    <w:rPr>
      <w:caps/>
    </w:rPr>
  </w:style>
  <w:style w:type="paragraph" w:styleId="Revision">
    <w:name w:val="Revision"/>
    <w:hidden/>
    <w:uiPriority w:val="99"/>
    <w:semiHidden/>
    <w:rsid w:val="00E64B64"/>
    <w:pPr>
      <w:spacing w:after="0" w:line="240" w:lineRule="auto"/>
    </w:pPr>
    <w:rPr>
      <w:rFonts w:ascii="Arial" w:hAnsi="Arial" w:eastAsia="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434423">
      <w:bodyDiv w:val="1"/>
      <w:marLeft w:val="0"/>
      <w:marRight w:val="0"/>
      <w:marTop w:val="0"/>
      <w:marBottom w:val="0"/>
      <w:divBdr>
        <w:top w:val="none" w:sz="0" w:space="0" w:color="auto"/>
        <w:left w:val="none" w:sz="0" w:space="0" w:color="auto"/>
        <w:bottom w:val="none" w:sz="0" w:space="0" w:color="auto"/>
        <w:right w:val="none" w:sz="0" w:space="0" w:color="auto"/>
      </w:divBdr>
    </w:div>
    <w:div w:id="639384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webSettings" Target="webSettings.xml" Id="rId5" /><Relationship Type="http://schemas.openxmlformats.org/officeDocument/2006/relationships/settings" Target="settings.xml" Id="rId4" /><Relationship Type="http://schemas.openxmlformats.org/officeDocument/2006/relationships/theme" Target="theme/theme1.xml" Id="rId9" /><Relationship Type="http://schemas.microsoft.com/office/2011/relationships/people" Target="people.xml" Id="Ra5a37a3e132b4e13" /><Relationship Type="http://schemas.microsoft.com/office/2011/relationships/commentsExtended" Target="commentsExtended.xml" Id="R2cc181e964b24bf6" /><Relationship Type="http://schemas.microsoft.com/office/2016/09/relationships/commentsIds" Target="commentsIds.xml" Id="R4ef73ef1c4734cdb" /></Relationships>
</file>

<file path=word/_rels/settings.xml.rels><?xml version="1.0" encoding="UTF-8" standalone="yes"?>
<Relationships xmlns="http://schemas.openxmlformats.org/package/2006/relationships"><Relationship Id="rId1" Type="http://schemas.openxmlformats.org/officeDocument/2006/relationships/attachedTemplate" Target="file:///\\central\d1\SHAREDAPPS\WP\DOTFORMS\DIST\Distspe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E99C29-4164-46E0-8964-5E912F1AE5AD}">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Distspec.dot</ap:Template>
  <ap:Application>Microsoft Word for the web</ap:Application>
  <ap:DocSecurity>0</ap:DocSecurity>
  <ap:ScaleCrop>false</ap:ScaleCrop>
  <ap:Company>State of Illinois</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DETECTOR LOOP</dc:title>
  <dc:subject>E 05/22/02  R 07/01/18</dc:subject>
  <dc:creator>Curryj</dc:creator>
  <keywords>Traffic</keywords>
  <dc:description/>
  <lastModifiedBy>Rivera, Alex J.</lastModifiedBy>
  <revision>38</revision>
  <lastPrinted>2018-06-26T18:53:00.0000000Z</lastPrinted>
  <dcterms:created xsi:type="dcterms:W3CDTF">2014-05-16T15:29:00.0000000Z</dcterms:created>
  <dcterms:modified xsi:type="dcterms:W3CDTF">2023-11-30T20:41:01.6048634Z</dcterms:modified>
</coreProperties>
</file>